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天津市河东区人民检察院</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年度部门决算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TOC \o "1-3" \h \z \u</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_Toc31751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240" w:firstLine="0" w:leftChars="100" w:firstLineChars="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一、主要职责</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_Toc957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二、机构设置</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_Toc9641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_Toc22959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_Toc24940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二、《收入决算表（按功能分类列示）》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_Toc19253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三、《收入决算表（按单位列示）》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_Toc1420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四、《支出决算表》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_Toc16222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五、《财政拨款收入支出决算总表》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_Toc10133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10</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六、《一般公共预算财政拨款支出决算表》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七、《一般公共预算财政拨款基本支出决算表》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_Toc8838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八、《政府性基金预算财政拨款收入支出决算表》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_Toc2699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九、《国有资本经营预算财政拨款收入支出决算表》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_Toc11009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_Toc25214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十一、《项目支出决算表》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_Toc18972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_Toc7922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_Toc7052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_Toc6621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_Toc21049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四、财政拨款收支决算总体情况说明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_Toc8231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五、一般公共预算财政拨款支出决算情况说明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六、一般公共预算财政拨款基本支出决算情况说明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_Toc17234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七、政府性基金预算财政拨款收支决算情况说明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_Toc11228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八、国有资本经营预算财政拨款收支决算情况说明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九、财政拨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十、机关运行经费支出情况说明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_Toc30303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十一、政府采购支出情况说明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_Toc3597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十二、国有资产占有使用情况说明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_Toc32039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十三、预算绩效情况说明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十四、教育、医疗卫生、社会保障和就业、住房保障、涉农补贴等民生支出情况说明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_Toc10864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_Toc19733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方正小标宋简体" w:eastAsia="方正小标宋简体" w:hAnsi="方正小标宋简体" w:cs="方正小标宋简体" w:hint="eastAsia"/>
          <w:sz w:val="30"/>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31751"/>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957"/>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天津市河东区人民检察院</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按照管辖区域，依法履行法律监督职能，对河东区人民代表大会和人民代表常务委员会负责并报告工作；依法向本区人民代表大会和人民代表大会常务委员会提出议案；按照区委和市人民检察院确定的工作方针，研究和部署本区检察工作任务；对刑事案件依法审查批准逮捕、决定逮捕、审查起诉和提起公诉；依法对刑事诉讼、民事审判和行政诉讼实行法律监督；依法对执行机关执行刑罚的活动是否合法实行监督；对本区人民法院确有错误的判决和裁定，依法提出抗诉；受理单位和个人的报案、控告、申诉、举报，以及犯罪嫌疑人的自首；负责机关的队伍建设和思想政治工作，依法管理检察官和其他检察人员；依法提请区人民代表大会常务委员会决定任免本院副检察长、检察委员会委员和检察员；负责机关的行政、装备等后勤保障工作；承办其他应由区人民检察院负责的工作；负责受理案件、移送案件和涉案款物的管理等工作</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9641"/>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天津市河东区人民检察院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年度部门决算编制范围的单位包括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部门本级(内设10个职能处室）。</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2959"/>
      <w:r>
        <w:rPr>
          <w:rFonts w:ascii="方正小标宋简体" w:eastAsia="方正小标宋简体" w:hAnsi="方正小标宋简体" w:cs="方正小标宋简体" w:hint="eastAsia"/>
          <w:b w:val="0"/>
          <w:bCs w:val="0"/>
          <w:lang w:val="en-US" w:eastAsia="zh-CN"/>
        </w:rPr>
        <w:t xml:space="preserve">第二部分  2025年度部门决算表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49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天津市河东区人民检察院</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45776203.95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40767373.59</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3297488.69</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1711404.67</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63.00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45776266.95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45776266.95</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45776266.95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45776266.95</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divId w:val="0"/>
        <w:ind w:left="-480" w:firstLine="0" w:leftChars="-200" w:firstLineChars="0"/>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19253"/>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天津市河东区人民检察院</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45776266.95</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45776203.95</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63.00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公共安全支出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40767373.59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40767310.59</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63.00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20404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检察</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40767373.59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40767310.59</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63.00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2040401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行政运行</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38438647.88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38438584.88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63.00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2040410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检察监督</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386749.07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386749.07</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2040499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其他检察支出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1941976.64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1941976.64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3297488.69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3297488.69</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3297488.69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3297488.69</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2198383.73</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2198383.73</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1099104.96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1099104.96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1711404.67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1711404.67</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1711404.67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1711404.67</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1414500.00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1414500.00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公务员医疗补助</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296904.67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296904.67</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420"/>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天津市河东区人民检察院</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45776266.95</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45776266.95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45776203.95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63.00</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257101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天津市河东区人民检察院</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45776266.95</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45776266.95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45776203.95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63.00</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天津市河东区人民检察院</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257101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天津市河东区人民检察院</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6222"/>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天津市河东区人民检察院</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45776266.95</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43447541.24</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2328725.71</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公共安全支出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40767373.59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38438647.88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2328725.71</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20404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检察</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40767373.59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38438647.88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2328725.71</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2040401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行政运行</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38438647.88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38438647.88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2040410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检察监督</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386749.07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386749.07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2040499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其他检察支出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1941976.64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1941976.64</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3297488.69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3297488.69</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3297488.69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3297488.69</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2198383.73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2198383.73</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1099104.96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1099104.96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1711404.67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1711404.67</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1711404.67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1711404.67</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1414500.00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1414500.00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公务员医疗补助</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296904.67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296904.67</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10133"/>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天津市河东区人民检察院</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45776203.95</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40767310.59</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40767310.59</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3297488.69</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3297488.69</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1711404.67</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1711404.67</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3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45776203.95</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45776203.95</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45776203.95</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45776203.95</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45776203.95</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45776203.95</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32088"/>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天津市河东区人民检察院</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基本支出</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45776203.95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43447478.24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38770694.56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4676783.68</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2328725.71</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公共安全支出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40767310.59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38438584.88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33761801.20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4676783.68</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2328725.71</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20404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检察</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40767310.59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38438584.88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33761801.20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4676783.68</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2328725.71</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2040401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行政运行</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38438584.88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38438584.88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33761801.20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4676783.68</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2040410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检察监督</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386749.07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386749.07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2040499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其他检察支出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1941976.64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1941976.64</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3297488.69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3297488.69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3297488.69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3297488.69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3297488.69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3297488.69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2198383.73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2198383.73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2198383.73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1099104.96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1099104.96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1099104.96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1711404.67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1711404.67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1711404.67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1711404.67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1711404.67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1711404.67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1414500.00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1414500.00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1414500.00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公务员医疗补助</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296904.67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296904.67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296904.67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8838"/>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天津市河东区人民检察院</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38314827.06</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4676783.68</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6217457.14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80660.93</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6760711.40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8661696.50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483.00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29261.60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376000.00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2198383.73</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1099104.96</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440680.00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1414500.00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2259176.17</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296904.67</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33541.89</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8606388.00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74257.40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3026138.77</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455867.50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455867.50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227000.00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184469.00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49945.58</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954850.00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38770694.56</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4676783.68</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2699"/>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天津市河东区人民检察院</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天津市河东区人民检察院2025年度政府性基金预算财政拨款收入支出决算表为空表。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11009"/>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天津市河东区人民检察院</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天津市河东区人民检察院2025年度国有资本经营预算财政拨款收入支出决算表为空表。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14"/>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天津市河东区人民检察院</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49945.58</w:t>
            </w: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49945.58</w:t>
            </w: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49945.58</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9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天津市河东区人民检察院</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2328725.71</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2328725.71</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公共安全支出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2328725.71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2328725.71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20404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检察</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2328725.71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2328725.71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2040410</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检察监督</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386749.07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386749.07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2040499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其他检察支出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1941976.64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1941976.64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7922"/>
      <w:r>
        <w:rPr>
          <w:rFonts w:ascii="方正小标宋简体" w:eastAsia="方正小标宋简体" w:hAnsi="方正小标宋简体" w:cs="方正小标宋简体" w:hint="eastAsia"/>
          <w:b w:val="0"/>
          <w:bCs w:val="0"/>
          <w:lang w:val="en-US" w:eastAsia="zh-CN"/>
        </w:rPr>
        <w:t xml:space="preserve">第三部分  2025年度部门决算情况说明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7052"/>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天津市河东区人民检察院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45,776,266.95</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减少1,062,568.26元，下降2.27%</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严格落实过紧日子工作要求，检察工作日常行政运行等支出减少</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一般公共预算财政拨款收入45,776,203.95元、其他收入63.00元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bookmarkStart w:id="17" w:name="_Toc6621"/>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公共安全支出40,767,373.59元、社会保障和就业支出3,297,488.69元、卫生健康支出1,711,404.67元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天津市河东区人民检察院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45,776,266.95</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减少1,062,568.26元，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严格落实过紧日子工作要求，检察工作日常行政运行等支出减少</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一般公共预算财政拨款收入45,776,203.95元，占100.00%；其他收入63.00元，占0.00%</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21049"/>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天津市河东区人民检察院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45,776,266.95</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减少1,062,304.86元，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严格落实过紧日子工作要求，检察工作日常行政运行等支出减少</w:t>
      </w:r>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基本支出43,447,541.24元，占94.91%；项目支出2,328,725.71元，占5.09%</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82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天津市河东区人民检察院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45,776,203.95</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减少1,061,802.86元，下降2.27%，</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我院厉行节约，严格落实过紧日子工作要求，行政支出和检察业务相关支出减少</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一般公共预算财政拨款45,776,203.95元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公共安全支出40,767,310.59元、社会保障和就业支出3,297,488.69元、卫生健康支出1,711,404.67元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24201"/>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天津市河东区人民检察院2025年度一般公共预算财政拨款支出合计45,776,203.95元，占本年支出合计的100.00%。与2024年度相比，一般公共预算财政拨款支出</w:t>
      </w:r>
      <w:r>
        <w:rPr>
          <w:rFonts w:eastAsia="仿宋_GB2312" w:hint="eastAsia"/>
          <w:sz w:val="30"/>
          <w:szCs w:val="30"/>
          <w:highlight w:val="none"/>
          <w:lang w:val="en-US" w:eastAsia="zh-CN"/>
        </w:rPr>
        <w:t xml:space="preserve">减少1,061,802.86元</w:t>
      </w:r>
      <w:r>
        <w:rPr>
          <w:rFonts w:eastAsia="仿宋_GB2312" w:hint="eastAsia"/>
          <w:sz w:val="30"/>
          <w:szCs w:val="30"/>
          <w:highlight w:val="none"/>
          <w:lang w:val="en-US" w:eastAsia="zh-CN"/>
        </w:rPr>
        <w:t xml:space="preserve">，下降2.27%</w:t>
      </w:r>
      <w:r>
        <w:rPr>
          <w:rFonts w:eastAsia="仿宋_GB2312" w:hint="eastAsia"/>
          <w:sz w:val="30"/>
          <w:szCs w:val="30"/>
          <w:highlight w:val="none"/>
          <w:lang w:val="en-US" w:eastAsia="zh-CN"/>
        </w:rPr>
        <w:t xml:space="preserve">，主要原因是我院厉行节约，严格落实过紧日子工作要求，行政支出和检察业务相关支出减少。</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2025年度一般公共预算财政拨款支出45,776,203.95元，主要用于以下方面：</w:t>
      </w:r>
      <w:r>
        <w:rPr>
          <w:rFonts w:eastAsia="仿宋_GB2312" w:hint="eastAsia"/>
          <w:sz w:val="30"/>
          <w:szCs w:val="30"/>
          <w:highlight w:val="none"/>
        </w:rPr>
        <w:t xml:space="preserve">公共安全支出（类）支出40,767,310.59元，占89.06%，社会保障和就业支出（类）支出3,297,488.69元，占7.20%，卫生健康支出（类）支出1,711,404.67元，占3.74%</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2025年度一般公共预算财政拨款支出年初预算为40,579,100.00元，支出决算为45,776,203.95元</w:t>
      </w:r>
      <w:r>
        <w:rPr>
          <w:rFonts w:eastAsia="仿宋_GB2312" w:hint="eastAsia"/>
          <w:sz w:val="30"/>
          <w:szCs w:val="30"/>
          <w:highlight w:val="none"/>
          <w:lang w:val="en-US" w:eastAsia="zh-CN"/>
        </w:rPr>
        <w:t xml:space="preserve">，完成年初预算的112.81%</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公共安全支出（类）检察（款）行政运行（项）年初预算为33,243,100.00元，支出决算为38,438,584.88元，完成年初预算的115.63%，决算数大于年初预算数的主要原因是：由于人员调动、招录、以及退休干部去世等因素，追加部分人员经费、公用经费预算。</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2.公共安全支出（类）检察（款）检察监督（项）年初预算为298,000.00元，支出决算为386,749.07元，完成年初预算的129.78%，决算数大于年初预算数的主要原因是：由于退休干部去世等原因，年中追加了抚恤金。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3.公共安全支出（类）检察（款）其他检察支出（项）年初预算为1,865,000.00元，支出决算为1,941,976.64元，完成年初预算的104.13%，决算数大于年初预算数的主要原因是：为满足检察工作需要，追加检察业务支出。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社会保障和就业支出（类）行政事业单位养老支出（款）机关事业单位基本养老保险缴费支出（项）年初预算为2,268,000.00元，支出决算为2,198,383.73元，完成年初预算的96.93%，决算数小于年初预算数的主要原因是：由于人员调动、以及干部退休等因素，相关社保费用支出减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社会保障和就业支出（类）行政事业单位养老支出（款）机关事业单位职业年金缴费支出（项）年初预算为1,134,000.00元，支出决算为1,099,104.96元，完成年初预算的96.92%，决算数小于年初预算数的主要原因是：由于人员调动、退休等因素，相关职业年金费用支出减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行政事业单位医疗（款）行政单位医疗（项）年初预算为1,488,000.00元，支出决算为1,414,500.00元，完成年初预算的95.06%，决算数小于年初预算数的主要原因是：由于人员调动、退休等因素，相关医疗费用支出减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行政事业单位医疗（款）公务员医疗补助（项）年初预算为283,000.00元，支出决算为296,904.67元，完成年初预算的104.91%，决算数大于年初预算数的主要原因是：根据工作需要，预算调整调剂科目。</w:t>
      </w:r>
    </w:p>
    <w:p>
      <w:pPr>
        <w:pStyle w:val="标题2"/>
        <w:spacing w:before="0" w:after="0" w:line="600" w:lineRule="exact"/>
        <w:ind w:firstLine="600" w:firstLineChars="200"/>
        <w:rPr>
          <w:rFonts w:ascii="黑体" w:eastAsia="黑体" w:hAnsi="黑体"/>
          <w:b w:val="0"/>
          <w:sz w:val="30"/>
          <w:szCs w:val="30"/>
          <w:highlight w:val="none"/>
        </w:rPr>
      </w:pPr>
      <w:bookmarkStart w:id="21" w:name="_Toc17234"/>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天津市河东区人民检察院2025年度一般公共预算财政拨款基本支出合计43,447,478.24元，与2024年度相比</w:t>
      </w:r>
      <w:r>
        <w:rPr>
          <w:rFonts w:eastAsia="仿宋_GB2312" w:hint="eastAsia"/>
          <w:sz w:val="30"/>
          <w:szCs w:val="30"/>
          <w:highlight w:val="none"/>
          <w:lang w:val="en-US" w:eastAsia="zh-CN"/>
        </w:rPr>
        <w:t xml:space="preserve">增加770,880.95元，</w:t>
      </w:r>
      <w:r>
        <w:rPr>
          <w:rFonts w:eastAsia="仿宋_GB2312" w:hint="eastAsia"/>
          <w:sz w:val="30"/>
          <w:szCs w:val="30"/>
          <w:highlight w:val="none"/>
          <w:lang w:val="en-US" w:eastAsia="zh-CN"/>
        </w:rPr>
        <w:t xml:space="preserve">主要原因是由于人员调动、招录、以及退休干部去世等因素，人员经费、公用经费支出增加。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人员经费38,770,694.56元，主要包括</w:t>
      </w:r>
      <w:r>
        <w:rPr>
          <w:rFonts w:eastAsia="仿宋_GB2312" w:hint="eastAsia"/>
          <w:sz w:val="30"/>
          <w:szCs w:val="30"/>
          <w:highlight w:val="none"/>
          <w:lang w:val="en-US" w:eastAsia="zh-CN"/>
        </w:rPr>
        <w:t xml:space="preserve">基本工资、津贴补贴、奖金、机关事业单位基本养老保险缴费、职业年金缴费、职工基本医疗保险缴费、公务员医疗补助缴费、其他社会保障缴费、住房公积金、其他工资福利支出、退休费</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公用经费4,676,783.68元，主要包括</w:t>
      </w:r>
      <w:r>
        <w:rPr>
          <w:rFonts w:eastAsia="仿宋_GB2312" w:hint="eastAsia"/>
          <w:sz w:val="30"/>
          <w:szCs w:val="30"/>
          <w:highlight w:val="none"/>
          <w:lang w:val="en-US" w:eastAsia="zh-CN"/>
        </w:rPr>
        <w:t xml:space="preserve">办公费、手续费、水费、电费、取暖费、物业管理费、维修(护)费、工会经费、福利费、公务用车运行维护费、其他交通费用</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11228"/>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天津市河东区人民检察院2025年度无政府性基金预算财政拨款收入、支出和结转结余。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2429"/>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天津市河东区人民检察院2025年度无国有资本经营预算财政拨款收入、支出和结转结余。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22288"/>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49,945.58</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49,945.58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支出决算较上年减少5.87元</w:t>
      </w:r>
      <w:r>
        <w:rPr>
          <w:rFonts w:eastAsia="仿宋_GB2312" w:hint="eastAsia"/>
          <w:sz w:val="30"/>
          <w:szCs w:val="30"/>
          <w:highlight w:val="none"/>
          <w:lang w:val="en-US" w:eastAsia="zh-CN"/>
        </w:rPr>
        <w:t xml:space="preserve">，下降0.01%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决算数与预算数持平的主要原因是坚持落实过紧日子工作要求，严控“三公”经费支出；</w:t>
      </w:r>
      <w:r>
        <w:rPr>
          <w:rFonts w:eastAsia="仿宋_GB2312" w:hint="eastAsia"/>
          <w:sz w:val="30"/>
          <w:szCs w:val="30"/>
          <w:highlight w:val="none"/>
          <w:lang w:val="en-US" w:eastAsia="zh-CN"/>
        </w:rPr>
        <w:t xml:space="preserve">决算数较上年减少的主要原因是坚持强化公车管理使用，压缩相关运行维护支出费用。</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决算数与预算数持平的主要原因是本年度未安排因公出国（境）任务；</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49,945.58</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49,945.58</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支出决算较上年减少5.87元</w:t>
      </w:r>
      <w:r>
        <w:rPr>
          <w:rFonts w:eastAsia="仿宋_GB2312" w:hint="eastAsia"/>
          <w:sz w:val="30"/>
          <w:szCs w:val="30"/>
          <w:highlight w:val="none"/>
          <w:lang w:val="en-US" w:eastAsia="zh-CN"/>
        </w:rPr>
        <w:t xml:space="preserve">，下降0.01%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决算数与预算数持平的主要原因是坚持落实过紧日子工作要求，从严管理公车使用，严格控制公车运行维护相关支出；</w:t>
      </w:r>
      <w:r>
        <w:rPr>
          <w:rFonts w:eastAsia="仿宋_GB2312" w:hint="eastAsia"/>
          <w:sz w:val="30"/>
          <w:szCs w:val="30"/>
          <w:highlight w:val="none"/>
          <w:lang w:val="en-US" w:eastAsia="zh-CN"/>
        </w:rPr>
        <w:t xml:space="preserve">决算数较上年减少的主要原因是坚持强化公车管理使用，压缩相关运行维护支出费用。</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49,945.58</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49,945.58</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支出决算较上年减少5.87元</w:t>
      </w:r>
      <w:r>
        <w:rPr>
          <w:rFonts w:eastAsia="仿宋_GB2312" w:hint="eastAsia"/>
          <w:sz w:val="30"/>
          <w:szCs w:val="30"/>
          <w:highlight w:val="none"/>
          <w:lang w:val="en-US" w:eastAsia="zh-CN"/>
        </w:rPr>
        <w:t xml:space="preserve">，下降0.01%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决算数与预算数持平的主要原因是坚持落实过紧日子工作要求，从严管理公车使用，严格控制公车运行维护相关支出；</w:t>
      </w:r>
      <w:r>
        <w:rPr>
          <w:rFonts w:eastAsia="仿宋_GB2312" w:hint="eastAsia"/>
          <w:sz w:val="30"/>
          <w:szCs w:val="30"/>
          <w:highlight w:val="none"/>
          <w:lang w:val="en-US" w:eastAsia="zh-CN"/>
        </w:rPr>
        <w:t xml:space="preserve">决算数较上年减少的主要原因是坚持强化公车管理使用，压缩相关运行维护支出费用。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14</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30303"/>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机关运行经费是指行政单位和参照公务员法管理的事业单位使用财政拨款安排的基本支出中的日常公用经费支出，天津市河东区人民检察院2025年度机关运行经费年初预算4,784,000.00元，决算数4,676,783.68元，与年初预算相比</w:t>
      </w:r>
      <w:r>
        <w:rPr>
          <w:rFonts w:eastAsia="仿宋_GB2312" w:hint="eastAsia"/>
          <w:sz w:val="30"/>
          <w:szCs w:val="30"/>
          <w:highlight w:val="none"/>
          <w:lang w:val="en-US" w:eastAsia="zh-CN"/>
        </w:rPr>
        <w:t xml:space="preserve">减少107,216.32元，</w:t>
      </w:r>
      <w:r>
        <w:rPr>
          <w:rFonts w:eastAsia="仿宋_GB2312" w:hint="eastAsia"/>
          <w:sz w:val="30"/>
          <w:szCs w:val="30"/>
          <w:highlight w:val="none"/>
          <w:lang w:val="en-US" w:eastAsia="zh-CN"/>
        </w:rPr>
        <w:t xml:space="preserve">完成年初预算的97.76%；</w:t>
      </w:r>
      <w:r>
        <w:rPr>
          <w:rFonts w:eastAsia="仿宋_GB2312" w:hint="eastAsia"/>
          <w:sz w:val="30"/>
          <w:szCs w:val="30"/>
          <w:highlight w:val="none"/>
          <w:lang w:val="en-US" w:eastAsia="zh-CN"/>
        </w:rPr>
        <w:t xml:space="preserve">比2024年减少9,489.97元</w:t>
      </w:r>
      <w:r>
        <w:rPr>
          <w:rFonts w:eastAsia="仿宋_GB2312" w:hint="eastAsia"/>
          <w:sz w:val="30"/>
          <w:szCs w:val="30"/>
          <w:highlight w:val="none"/>
          <w:lang w:val="en-US" w:eastAsia="zh-CN"/>
        </w:rPr>
        <w:t xml:space="preserve">，下降0.20%</w:t>
      </w:r>
      <w:r>
        <w:rPr>
          <w:rFonts w:eastAsia="仿宋_GB2312" w:hint="eastAsia"/>
          <w:sz w:val="30"/>
          <w:szCs w:val="30"/>
          <w:highlight w:val="none"/>
          <w:lang w:val="en-US" w:eastAsia="zh-CN"/>
        </w:rPr>
        <w:t xml:space="preserve">。主要原因是：严格落实过紧日子工作要求，坚持节水、节电，缩减行政办公经费支出。</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3597"/>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河东区人民检察院2025年政府采购支出总额3,540,283.00元，其中：政府采购货物支出40,283.00元、政府采购工程支出0.00元、政府采购服务支出3,500,000.00元。授予中小企业合同金额3,469,027.18元，占政府采购支出总额的97.99%，其中：授予小微企业合同金额3,456,091.88元，占政府采购支出总额的97.62%；货物采购授予中小企业合同金额占货物支出金额的32.09%，工程采购授予中小企业合同金额占工程支出金额的0.00%，服务采购授予中小企业合同金额占服务支出金额的98.75%。</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32039"/>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截至2025年12月31日，天津市河东区人民检察院共有车辆14辆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应急保障用车2辆、执法执勤用车12辆</w:t>
      </w:r>
      <w:r>
        <w:rPr>
          <w:rFonts w:eastAsia="仿宋_GB2312" w:hint="eastAsia"/>
          <w:sz w:val="30"/>
          <w:szCs w:val="30"/>
          <w:highlight w:val="none"/>
          <w:lang w:val="en-US" w:eastAsia="zh-CN"/>
        </w:rPr>
        <w:t xml:space="preserve">。单价100万元以上的设备4台（套）。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2201"/>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根据预算绩效管理要求，天津市河东区人民检察院2025年度已对2个市级项目开展绩效自评，涉及金额593,592.00元，自评结果已随部门决算一并公开。</w:t>
      </w:r>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本部门2025年度未开展部门评价。</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10864"/>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天津市河东区人民检察院不属于乡、镇、街级单位，不涉及公开2025年度教育、医疗卫生、社会保障和就业、住房保障、涉农补贴等民生支出情况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19733"/>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53CAF63D-928F-4D11-8879-7B8DAC61038D}"/>
    <w:embedBold r:id="rId2" w:subsetted="1" w:fontKey="{66A6CD84-5FCB-4AA3-95CD-E996FD582193}"/>
  </w:font>
  <w:font w:name="Cambria">
    <w:panose1 w:val="02040503050406030204"/>
    <w:charset w:val="00"/>
    <w:family w:val="roman"/>
    <w:pitch w:val="default"/>
    <w:sig w:usb0="E00006FF" w:usb1="420024FF" w:usb2="02000000" w:usb3="00000000" w:csb0="2000019F" w:csb1="00000000"/>
    <w:embedRegular r:id="rId3" w:fontKey="{503676EF-6D4F-4801-82D9-65BD17B773CF}"/>
  </w:font>
  <w:font w:name="Calibri">
    <w:panose1 w:val="020F0502020204030204"/>
    <w:charset w:val="00"/>
    <w:family w:val="swiss"/>
    <w:pitch w:val="default"/>
    <w:sig w:usb0="E4002EFF" w:usb1="C200247B" w:usb2="00000009" w:usb3="00000000" w:csb0="200001FF" w:csb1="00000000"/>
    <w:embedRegular r:id="rId4" w:fontKey="{BA5FE151-B92C-48F9-9E90-1282E6F1899F}"/>
  </w:font>
  <w:font w:name="黑体">
    <w:panose1 w:val="02010609060101010101"/>
    <w:charset w:val="FFFFFF86"/>
    <w:family w:val="auto"/>
    <w:pitch w:val="default"/>
    <w:sig w:usb0="800002BF" w:usb1="38CF7CFA" w:usb2="00000016" w:usb3="00000000" w:csb0="00040001" w:csb1="00000000"/>
    <w:embedRegular r:id="rId5" w:subsetted="1" w:fontKey="{0659E609-B093-4133-861E-1BF2B901E25C}"/>
    <w:embedBold r:id="rId6" w:subsetted="1" w:fontKey="{43EC0897-3E9C-4C20-81E1-58C2602965CA}"/>
  </w:font>
  <w:font w:name="方正小标宋简体">
    <w:altName w:val="黑体"/>
    <w:panose1 w:val="02000000000000000000"/>
    <w:charset w:val="FFFFFF86"/>
    <w:family w:val="auto"/>
    <w:pitch w:val="default"/>
    <w:sig w:usb0="00000001" w:usb1="08000000" w:usb2="00000000" w:usb3="00000000" w:csb0="00040000" w:csb1="00000000"/>
    <w:embedRegular r:id="rId7" w:fontKey="{AFFFF671-2E49-4391-9190-CC788F09FED3}"/>
    <w:embedBold r:id="rId8" w:fontKey="{9EF32F76-9ECC-499B-8D01-ABD6BC2BB73D}"/>
  </w:font>
  <w:font w:name="仿宋">
    <w:panose1 w:val="02010609060101010101"/>
    <w:charset w:val="FFFFFF86"/>
    <w:family w:val="auto"/>
    <w:pitch w:val="default"/>
    <w:sig w:usb0="800002BF" w:usb1="38CF7CFA" w:usb2="00000016" w:usb3="00000000" w:csb0="00040001" w:csb1="00000000"/>
    <w:embedRegular r:id="rId9" w:subsetted="1" w:fontKey="{E5F38CFE-3710-46B4-8955-F24B64E6E688}"/>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58A84534-E149-488D-934F-349B8E0ED681}"/>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6A352EBD-0A95-4137-8697-4427301D8731}"/>
    <w:embedBold r:id="rId12" w:subsetted="1" w:fontKey="{3FC9ECCD-6973-4860-BD79-773D1EA7568B}"/>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7</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20</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29</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32</Pages>
  <Words>3930</Words>
  <Characters>23360</Characters>
  <Application>WPS Office_12.1.0.28043_F1E327BC-269C-435d-A152-05C5408002CA</Application>
  <DocSecurity>0</DocSecurity>
  <Lines>60</Lines>
  <Paragraphs>16</Paragraphs>
  <ScaleCrop>false</ScaleCrop>
  <Company>Microsoft</Company>
  <LinksUpToDate>false</LinksUpToDate>
  <CharactersWithSpaces>23943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2026-08-26T09:19:30Z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